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2DD" w:rsidRDefault="008D6E13">
      <w:pPr>
        <w:spacing w:after="0" w:line="240" w:lineRule="auto"/>
        <w:rPr>
          <w:lang w:val="ru-RU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3150" cy="582295"/>
            <wp:effectExtent l="0" t="0" r="0" b="825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435" r="-111" b="-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2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DD" w:rsidRDefault="001332DD">
      <w:pPr>
        <w:spacing w:after="0" w:line="240" w:lineRule="auto"/>
        <w:rPr>
          <w:lang w:val="ru-RU" w:eastAsia="ru-RU"/>
        </w:rPr>
      </w:pPr>
    </w:p>
    <w:p w:rsidR="001332DD" w:rsidRDefault="001332DD">
      <w:pPr>
        <w:spacing w:after="0" w:line="240" w:lineRule="auto"/>
        <w:rPr>
          <w:lang w:val="ru-RU" w:eastAsia="ru-RU"/>
        </w:rPr>
      </w:pPr>
    </w:p>
    <w:p w:rsidR="001332DD" w:rsidRDefault="001332DD">
      <w:pPr>
        <w:spacing w:after="0" w:line="240" w:lineRule="auto"/>
        <w:rPr>
          <w:lang w:val="ru-RU" w:eastAsia="ru-RU"/>
        </w:rPr>
      </w:pPr>
    </w:p>
    <w:p w:rsidR="001332DD" w:rsidRDefault="001332DD">
      <w:pPr>
        <w:spacing w:after="0" w:line="240" w:lineRule="auto"/>
        <w:jc w:val="right"/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332DD" w:rsidRDefault="001332DD">
      <w:pPr>
        <w:spacing w:after="0" w:line="240" w:lineRule="auto"/>
        <w:jc w:val="right"/>
      </w:pPr>
    </w:p>
    <w:p w:rsidR="001332DD" w:rsidRDefault="001332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Развитие электронных услуг - одно из приоритетных направлений деятельности Росреестра </w:t>
      </w:r>
    </w:p>
    <w:p w:rsidR="001332DD" w:rsidRDefault="001332DD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Проект «Цифровая экономика» - один из значимых национальных приоритетов России, наряду со здоровьем и благополучием людей, созданием комфортной и безопасной среды для жизни. В рамках проекта Росреестром утверждена программа цифровой трансформации государственных услуг в сфере недвижимости. Ее ключевые задачи - увеличение доли услуг, доступных в электронном виде, повышение качества и эффективности оказания государственных услуг Росреестра.</w:t>
      </w: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i/>
          <w:iCs/>
          <w:sz w:val="28"/>
          <w:szCs w:val="28"/>
        </w:rPr>
        <w:t>«Получение услуг в электронном виде имеет множество преимуществ: отсутствие очередей, возможность получить услугу в любое удобное время, сокращение сроков оказания услуги, отсутствие необходимости предварительной записи и посещения офисов ведомства и др. Электронный формат государственных услуг в сфере недвижимости пользуется у жителей Алтайского края популярностью. Так, более 94% всех сведений из  Единого государственного реестра недвижимости (ЕГРН) предоставляется в электронном виде»</w:t>
      </w:r>
      <w:r>
        <w:rPr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сообщил</w:t>
      </w:r>
      <w:r>
        <w:rPr>
          <w:rFonts w:cs="Calibri"/>
          <w:i/>
          <w:i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 xml:space="preserve">заместитель директора </w:t>
      </w:r>
      <w:r>
        <w:rPr>
          <w:rFonts w:cs="Segoe UI"/>
          <w:b/>
          <w:sz w:val="28"/>
          <w:szCs w:val="28"/>
        </w:rPr>
        <w:t>Роскадастра по Алтайскому краю</w:t>
      </w:r>
      <w:r>
        <w:rPr>
          <w:rFonts w:cs="Calibri"/>
          <w:b/>
          <w:bCs/>
          <w:color w:val="000000"/>
          <w:sz w:val="28"/>
          <w:szCs w:val="28"/>
        </w:rPr>
        <w:t xml:space="preserve"> Игорь Штайнепрайс.</w:t>
      </w: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Одним из важных этапов проводимой государством работы по цифровизации услуг стал перевод взаимодействия Росреестра с органами власти и органами местного самоуправления исключительно в электронный формат, а также значительное расширение возможности дистанционного получения государственных услуг. В настоящее время на официальном сайте Росреестра (</w:t>
      </w:r>
      <w:r>
        <w:rPr>
          <w:color w:val="000000"/>
          <w:sz w:val="28"/>
          <w:szCs w:val="28"/>
        </w:rPr>
        <w:t>www.rosreestr.gov.ru) доступны все наиболее востребованные услуги: государственная регис</w:t>
      </w:r>
      <w:r>
        <w:rPr>
          <w:sz w:val="28"/>
          <w:szCs w:val="28"/>
        </w:rPr>
        <w:t>трация прав, кадастровый учет, получение сведений из Единого государственного реестра недвижимости (ЕГРН). Ознакомиться с полным перечнем электронных услуг Росреестра можно на главной странице официального сайта в разделе «Электронные услуги и сервисы».</w:t>
      </w: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В «личном кабинете» правообладателя доступна информация о принадлежащих ему объектах недвижимости с указанием кадастрового номера, адреса, площади, кадастровой стоимости, зарегистрированных правах, ограничениях и обременениях прав. Также личный кабинет предоставляет возможность подачи всех типов заявлений: на регистрацию прав, кадастровый учет, исправление технической ошибки, внесении в ЕГРН записи о невозможности проведения любых действий с недвижимостью без личного участия правообладателя, разместить извещение о продаже своей доли в праве собственности и т.д.</w:t>
      </w: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Сервис «Публичная кадастровая карта» (ПКК) официального сайта наглядно показывает расположение объектов недвижимости на доступной для конкретной местности карте. С помощью ПКК можно узнать кадастровый номер объекта </w:t>
      </w:r>
      <w:r>
        <w:rPr>
          <w:sz w:val="28"/>
          <w:szCs w:val="28"/>
        </w:rPr>
        <w:lastRenderedPageBreak/>
        <w:t>недвижимости, его местоположение (адрес), размеры и площадь, кадастровую стоимость, форму собственности, дату постановки на кадастровый учет, иные параметры. Общедоступные сведения ЕГРН о конкретном объекте можно посмотреть с помощью сервиса «Справочная информация по объектам недвижимости в режиме online». Для этого в поисковом окне необходимо указать адрес или кадастровый номер интересующего участка или дома (сооружения).</w:t>
      </w:r>
    </w:p>
    <w:p w:rsidR="001332DD" w:rsidRDefault="001332DD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Кроме того, на сайте также можно получить информацию о ходе оказания услуги, проверить корректность электронной подписи и подготовить для печати выписку из ЕГРН, полученную в электронном виде, уточнить перечень необходимых для предоставления документов по каждому конкретному случаю. Здесь на помощь придут сервисы «Проверка исполнения запроса (заявления)», «Проверка электронного документа», «Жизненные ситуации».</w:t>
      </w:r>
    </w:p>
    <w:p w:rsidR="001332DD" w:rsidRDefault="001332DD">
      <w:pPr>
        <w:pStyle w:val="a8"/>
        <w:spacing w:after="0" w:line="240" w:lineRule="auto"/>
        <w:ind w:firstLine="709"/>
        <w:jc w:val="both"/>
      </w:pPr>
    </w:p>
    <w:p w:rsidR="001332DD" w:rsidRDefault="001332DD">
      <w:pPr>
        <w:spacing w:after="0" w:line="240" w:lineRule="auto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</w:rPr>
        <w:t>Материал подготовлен филиалом ППК «Роскадастр» по Алтайскому краю</w:t>
      </w:r>
    </w:p>
    <w:p w:rsidR="001332DD" w:rsidRDefault="001332DD">
      <w:pPr>
        <w:spacing w:after="0" w:line="240" w:lineRule="auto"/>
        <w:jc w:val="both"/>
      </w:pPr>
      <w:r>
        <w:rPr>
          <w:rStyle w:val="a5"/>
          <w:rFonts w:ascii="Times New Roman" w:hAnsi="Times New Roman" w:cs="Times New Roman"/>
          <w:i/>
          <w:iCs/>
          <w:color w:val="000000"/>
          <w:kern w:val="2"/>
          <w:sz w:val="24"/>
          <w:szCs w:val="24"/>
          <w:u w:val="none"/>
          <w:shd w:val="clear" w:color="auto" w:fill="FFFFFF"/>
        </w:rPr>
        <w:t>Официальная страница в соц. сети: https://vk.com/kadastr22</w:t>
      </w:r>
    </w:p>
    <w:sectPr w:rsidR="001332DD">
      <w:pgSz w:w="11906" w:h="16838"/>
      <w:pgMar w:top="1134" w:right="701" w:bottom="391" w:left="117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31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F"/>
    <w:rsid w:val="001332DD"/>
    <w:rsid w:val="008D6E13"/>
    <w:rsid w:val="00B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3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Times New Roman"/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3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Times New Roman"/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cp:lastPrinted>2023-06-20T06:07:00Z</cp:lastPrinted>
  <dcterms:created xsi:type="dcterms:W3CDTF">2023-06-22T09:06:00Z</dcterms:created>
  <dcterms:modified xsi:type="dcterms:W3CDTF">2023-06-22T09:06:00Z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