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Pr="001C0E02" w:rsidRDefault="00DB44C8">
      <w:pPr>
        <w:pStyle w:val="af9"/>
        <w:rPr>
          <w:rFonts w:ascii="Times New Roman" w:hAnsi="Times New Roman" w:cs="Times New Roman"/>
        </w:rPr>
      </w:pPr>
      <w:bookmarkStart w:id="0" w:name="_GoBack"/>
      <w:bookmarkEnd w:id="0"/>
      <w:r w:rsidRPr="001C0E02">
        <w:rPr>
          <w:rFonts w:ascii="Times New Roman" w:hAnsi="Times New Roman" w:cs="Times New Roman"/>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sidRPr="001C0E02">
        <w:rPr>
          <w:rFonts w:ascii="Times New Roman" w:hAnsi="Times New Roman" w:cs="Times New Roman"/>
        </w:rPr>
        <w:t xml:space="preserve">                                                                                                                                    </w:t>
      </w:r>
    </w:p>
    <w:p w:rsidR="00E73DFA" w:rsidRPr="001C0E02" w:rsidRDefault="00E73DFA" w:rsidP="00E73DFA">
      <w:pPr>
        <w:ind w:firstLine="709"/>
        <w:jc w:val="right"/>
        <w:rPr>
          <w:rFonts w:ascii="Times New Roman" w:hAnsi="Times New Roman" w:cs="Times New Roman"/>
          <w:b/>
          <w:bCs/>
          <w:sz w:val="32"/>
          <w:szCs w:val="32"/>
        </w:rPr>
      </w:pPr>
      <w:r w:rsidRPr="001C0E02">
        <w:rPr>
          <w:rFonts w:ascii="Times New Roman" w:hAnsi="Times New Roman" w:cs="Times New Roman"/>
          <w:b/>
          <w:bCs/>
          <w:sz w:val="32"/>
          <w:szCs w:val="32"/>
        </w:rPr>
        <w:t>ПРЕСС-РЕЛИЗ</w:t>
      </w:r>
    </w:p>
    <w:p w:rsidR="009A344B" w:rsidRPr="001C0E02" w:rsidRDefault="006B53EC"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0</w:t>
      </w:r>
      <w:r w:rsidR="00DD475C">
        <w:rPr>
          <w:rFonts w:ascii="Times New Roman" w:hAnsi="Times New Roman" w:cs="Times New Roman"/>
          <w:bCs/>
          <w:sz w:val="28"/>
          <w:szCs w:val="28"/>
        </w:rPr>
        <w:t>5</w:t>
      </w:r>
      <w:r>
        <w:rPr>
          <w:rFonts w:ascii="Times New Roman" w:hAnsi="Times New Roman" w:cs="Times New Roman"/>
          <w:bCs/>
          <w:sz w:val="28"/>
          <w:szCs w:val="28"/>
        </w:rPr>
        <w:t>.06</w:t>
      </w:r>
      <w:r w:rsidR="00C63967" w:rsidRPr="001C0E02">
        <w:rPr>
          <w:rFonts w:ascii="Times New Roman" w:hAnsi="Times New Roman" w:cs="Times New Roman"/>
          <w:bCs/>
          <w:sz w:val="28"/>
          <w:szCs w:val="28"/>
        </w:rPr>
        <w:t>.202</w:t>
      </w:r>
      <w:r w:rsidR="008F7882" w:rsidRPr="001C0E02">
        <w:rPr>
          <w:rFonts w:ascii="Times New Roman" w:hAnsi="Times New Roman" w:cs="Times New Roman"/>
          <w:bCs/>
          <w:sz w:val="28"/>
          <w:szCs w:val="28"/>
        </w:rPr>
        <w:t>3</w:t>
      </w:r>
    </w:p>
    <w:p w:rsidR="0024598E" w:rsidRPr="001C0E02"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DD475C" w:rsidRDefault="00DD475C" w:rsidP="00DD475C">
      <w:pPr>
        <w:jc w:val="center"/>
        <w:rPr>
          <w:rFonts w:ascii="Times New Roman" w:hAnsi="Times New Roman" w:cs="Times New Roman"/>
          <w:b/>
          <w:color w:val="000000"/>
          <w:sz w:val="28"/>
          <w:szCs w:val="28"/>
          <w:shd w:val="clear" w:color="auto" w:fill="FFFFFF"/>
        </w:rPr>
      </w:pPr>
      <w:proofErr w:type="gramStart"/>
      <w:r w:rsidRPr="00DD475C">
        <w:rPr>
          <w:rFonts w:ascii="Times New Roman" w:hAnsi="Times New Roman" w:cs="Times New Roman"/>
          <w:b/>
          <w:color w:val="000000"/>
          <w:sz w:val="28"/>
          <w:szCs w:val="28"/>
          <w:shd w:val="clear" w:color="auto" w:fill="FFFFFF"/>
        </w:rPr>
        <w:t>Алтайский</w:t>
      </w:r>
      <w:proofErr w:type="gramEnd"/>
      <w:r w:rsidRPr="00DD475C">
        <w:rPr>
          <w:rFonts w:ascii="Times New Roman" w:hAnsi="Times New Roman" w:cs="Times New Roman"/>
          <w:b/>
          <w:color w:val="000000"/>
          <w:sz w:val="28"/>
          <w:szCs w:val="28"/>
          <w:shd w:val="clear" w:color="auto" w:fill="FFFFFF"/>
        </w:rPr>
        <w:t xml:space="preserve"> Росреестр подвел итоги "горячей линии" по вопросам оформления сделок с недвижимым имуществом с участием несовершеннолетних детей</w:t>
      </w:r>
    </w:p>
    <w:p w:rsidR="00DD475C" w:rsidRPr="00DD475C" w:rsidRDefault="00EC3A3B" w:rsidP="00DD475C">
      <w:pPr>
        <w:pStyle w:val="aff2"/>
        <w:spacing w:before="0" w:beforeAutospacing="0" w:after="0" w:afterAutospacing="0"/>
        <w:jc w:val="both"/>
        <w:rPr>
          <w:color w:val="292C2F"/>
          <w:sz w:val="28"/>
          <w:szCs w:val="28"/>
        </w:rPr>
      </w:pPr>
      <w:r w:rsidRPr="00C91260">
        <w:rPr>
          <w:sz w:val="28"/>
          <w:szCs w:val="28"/>
        </w:rPr>
        <w:br/>
      </w:r>
      <w:r w:rsidR="00DD475C">
        <w:rPr>
          <w:color w:val="292C2F"/>
          <w:sz w:val="28"/>
          <w:szCs w:val="28"/>
        </w:rPr>
        <w:t>В</w:t>
      </w:r>
      <w:r w:rsidR="00DD475C" w:rsidRPr="00DD475C">
        <w:rPr>
          <w:color w:val="292C2F"/>
          <w:sz w:val="28"/>
          <w:szCs w:val="28"/>
        </w:rPr>
        <w:t xml:space="preserve"> </w:t>
      </w:r>
      <w:proofErr w:type="gramStart"/>
      <w:r w:rsidR="00DD475C" w:rsidRPr="00DD475C">
        <w:rPr>
          <w:color w:val="292C2F"/>
          <w:sz w:val="28"/>
          <w:szCs w:val="28"/>
        </w:rPr>
        <w:t>Управлении</w:t>
      </w:r>
      <w:proofErr w:type="gramEnd"/>
      <w:r w:rsidR="00DD475C" w:rsidRPr="00DD475C">
        <w:rPr>
          <w:color w:val="292C2F"/>
          <w:sz w:val="28"/>
          <w:szCs w:val="28"/>
        </w:rPr>
        <w:t xml:space="preserve"> Росреестра по Алтайскому краю прошла горячая линия. </w:t>
      </w:r>
      <w:proofErr w:type="spellStart"/>
      <w:r w:rsidR="00DD475C" w:rsidRPr="00DD475C">
        <w:rPr>
          <w:color w:val="292C2F"/>
          <w:sz w:val="28"/>
          <w:szCs w:val="28"/>
        </w:rPr>
        <w:t>Барнаульцы</w:t>
      </w:r>
      <w:proofErr w:type="spellEnd"/>
      <w:r w:rsidR="00DD475C" w:rsidRPr="00DD475C">
        <w:rPr>
          <w:color w:val="292C2F"/>
          <w:sz w:val="28"/>
          <w:szCs w:val="28"/>
        </w:rPr>
        <w:t xml:space="preserve"> и жители региона задали интересующие их вопросы об особенностях оформления сделок с недвижимостью с участием несовершеннолетних.</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Круг вопросов, волнующих родителей, очень большой. Значительная часть из них касается улучшения жилищных условий семьи. Взрослым, решившимся на такой ответственный шаг необходимо взвесить все «за» и «против» предстоящего события. Поэтому эта тема у жителей региона очень актуальна.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 xml:space="preserve">Многим хочется </w:t>
      </w:r>
      <w:proofErr w:type="gramStart"/>
      <w:r w:rsidRPr="00DD475C">
        <w:rPr>
          <w:rFonts w:ascii="Times New Roman" w:eastAsia="Times New Roman" w:hAnsi="Times New Roman" w:cs="Times New Roman"/>
          <w:b/>
          <w:bCs/>
          <w:color w:val="292C2F"/>
          <w:sz w:val="28"/>
          <w:szCs w:val="28"/>
          <w:lang w:eastAsia="ru-RU"/>
        </w:rPr>
        <w:t>знать</w:t>
      </w:r>
      <w:proofErr w:type="gramEnd"/>
      <w:r w:rsidRPr="00DD475C">
        <w:rPr>
          <w:rFonts w:ascii="Times New Roman" w:eastAsia="Times New Roman" w:hAnsi="Times New Roman" w:cs="Times New Roman"/>
          <w:b/>
          <w:bCs/>
          <w:color w:val="292C2F"/>
          <w:sz w:val="28"/>
          <w:szCs w:val="28"/>
          <w:lang w:eastAsia="ru-RU"/>
        </w:rPr>
        <w:t xml:space="preserve"> сколько времени дается после продажи жилья на покупку новой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Действующее законодательство не устанавливает конкретный срок для покупки нового жилья детям. Тем не </w:t>
      </w:r>
      <w:proofErr w:type="gramStart"/>
      <w:r w:rsidRPr="00DD475C">
        <w:rPr>
          <w:rFonts w:ascii="Times New Roman" w:eastAsia="Times New Roman" w:hAnsi="Times New Roman" w:cs="Times New Roman"/>
          <w:color w:val="292C2F"/>
          <w:sz w:val="28"/>
          <w:szCs w:val="28"/>
          <w:lang w:eastAsia="ru-RU"/>
        </w:rPr>
        <w:t>менее</w:t>
      </w:r>
      <w:proofErr w:type="gramEnd"/>
      <w:r w:rsidRPr="00DD475C">
        <w:rPr>
          <w:rFonts w:ascii="Times New Roman" w:eastAsia="Times New Roman" w:hAnsi="Times New Roman" w:cs="Times New Roman"/>
          <w:color w:val="292C2F"/>
          <w:sz w:val="28"/>
          <w:szCs w:val="28"/>
          <w:lang w:eastAsia="ru-RU"/>
        </w:rPr>
        <w:t xml:space="preserve"> органы опеки перед выдачей разрешения выясняют этот вопрос. Часто сделка одобряется, только если одновременно с продажей жилья будет приобретена новая недвижимость.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 xml:space="preserve">Обязательно ли выделять долю ребенка в </w:t>
      </w:r>
      <w:proofErr w:type="gramStart"/>
      <w:r w:rsidRPr="00DD475C">
        <w:rPr>
          <w:rFonts w:ascii="Times New Roman" w:eastAsia="Times New Roman" w:hAnsi="Times New Roman" w:cs="Times New Roman"/>
          <w:b/>
          <w:bCs/>
          <w:color w:val="292C2F"/>
          <w:sz w:val="28"/>
          <w:szCs w:val="28"/>
          <w:lang w:eastAsia="ru-RU"/>
        </w:rPr>
        <w:t>праве</w:t>
      </w:r>
      <w:proofErr w:type="gramEnd"/>
      <w:r w:rsidRPr="00DD475C">
        <w:rPr>
          <w:rFonts w:ascii="Times New Roman" w:eastAsia="Times New Roman" w:hAnsi="Times New Roman" w:cs="Times New Roman"/>
          <w:b/>
          <w:bCs/>
          <w:color w:val="292C2F"/>
          <w:sz w:val="28"/>
          <w:szCs w:val="28"/>
          <w:lang w:eastAsia="ru-RU"/>
        </w:rPr>
        <w:t xml:space="preserve"> собственности на новую квартиру?</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Это зависит от того, что написано в </w:t>
      </w:r>
      <w:proofErr w:type="gramStart"/>
      <w:r w:rsidRPr="00DD475C">
        <w:rPr>
          <w:rFonts w:ascii="Times New Roman" w:eastAsia="Times New Roman" w:hAnsi="Times New Roman" w:cs="Times New Roman"/>
          <w:color w:val="292C2F"/>
          <w:sz w:val="28"/>
          <w:szCs w:val="28"/>
          <w:lang w:eastAsia="ru-RU"/>
        </w:rPr>
        <w:t>разрешении</w:t>
      </w:r>
      <w:proofErr w:type="gramEnd"/>
      <w:r w:rsidRPr="00DD475C">
        <w:rPr>
          <w:rFonts w:ascii="Times New Roman" w:eastAsia="Times New Roman" w:hAnsi="Times New Roman" w:cs="Times New Roman"/>
          <w:color w:val="292C2F"/>
          <w:sz w:val="28"/>
          <w:szCs w:val="28"/>
          <w:lang w:eastAsia="ru-RU"/>
        </w:rPr>
        <w:t xml:space="preserve"> на сделку. Если это требование органа опеки, то ребенку придется выделить долю или орган опеки сделает это через суд. Если же в </w:t>
      </w:r>
      <w:proofErr w:type="gramStart"/>
      <w:r w:rsidRPr="00DD475C">
        <w:rPr>
          <w:rFonts w:ascii="Times New Roman" w:eastAsia="Times New Roman" w:hAnsi="Times New Roman" w:cs="Times New Roman"/>
          <w:color w:val="292C2F"/>
          <w:sz w:val="28"/>
          <w:szCs w:val="28"/>
          <w:lang w:eastAsia="ru-RU"/>
        </w:rPr>
        <w:t>разрешении</w:t>
      </w:r>
      <w:proofErr w:type="gramEnd"/>
      <w:r w:rsidRPr="00DD475C">
        <w:rPr>
          <w:rFonts w:ascii="Times New Roman" w:eastAsia="Times New Roman" w:hAnsi="Times New Roman" w:cs="Times New Roman"/>
          <w:color w:val="292C2F"/>
          <w:sz w:val="28"/>
          <w:szCs w:val="28"/>
          <w:lang w:eastAsia="ru-RU"/>
        </w:rPr>
        <w:t xml:space="preserve"> указана обязанность родителя перечислить средства, полученные от продажи детской доли на специальный счет, то выделять долю не нужно, поскольку ребенок получил эту сумму деньгами.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Требуется ли согласие органов опеки при дарении доли квартиры несовершеннолетнему, если на объекте недвижимости имеется ипотека?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proofErr w:type="gramStart"/>
      <w:r w:rsidRPr="00DD475C">
        <w:rPr>
          <w:rFonts w:ascii="Times New Roman" w:eastAsia="Times New Roman" w:hAnsi="Times New Roman" w:cs="Times New Roman"/>
          <w:color w:val="292C2F"/>
          <w:sz w:val="28"/>
          <w:szCs w:val="28"/>
          <w:lang w:eastAsia="ru-RU"/>
        </w:rPr>
        <w:t>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осуществляется при наличии письменного согласия залогодержателя, если иное не установлено федеральным законом или договором об ипотеке.</w:t>
      </w:r>
      <w:proofErr w:type="gramEnd"/>
      <w:r w:rsidRPr="00DD475C">
        <w:rPr>
          <w:rFonts w:ascii="Times New Roman" w:eastAsia="Times New Roman" w:hAnsi="Times New Roman" w:cs="Times New Roman"/>
          <w:color w:val="292C2F"/>
          <w:sz w:val="28"/>
          <w:szCs w:val="28"/>
          <w:lang w:eastAsia="ru-RU"/>
        </w:rPr>
        <w:t xml:space="preserve"> При государственной регистрации перехода права собственности на такой объект недвижимости запись, содержащаяся в Едином государственном реестре недвижимости, о государственной регистрации ипотеки такого объекта недвижимости сохраняется.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В такой ситуации «новая» ипотека не возникает, а к одаряемому (несовершеннолетнему) переходит право собственности на объект недвижимости с </w:t>
      </w:r>
      <w:r w:rsidRPr="00DD475C">
        <w:rPr>
          <w:rFonts w:ascii="Times New Roman" w:eastAsia="Times New Roman" w:hAnsi="Times New Roman" w:cs="Times New Roman"/>
          <w:color w:val="292C2F"/>
          <w:sz w:val="28"/>
          <w:szCs w:val="28"/>
          <w:lang w:eastAsia="ru-RU"/>
        </w:rPr>
        <w:lastRenderedPageBreak/>
        <w:t>обременением в виде ипотеки, разрешение органа опеки и попечительства в таком случае не требуется.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На горячую линию обратилась жительница г. Барнаула с вопросом о продаже жилого дома в п. Пригородный, который по наследству достался ее 13-летней дочери, права на который они зарегистрировали.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«Какие потребуются документы для продажи?» - поинтересовалась мать.</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Недвижимость, собственником которой является ребенок, является исключительно его имуществом. Родители, усыновители и опекуны не могут по своей воле продать, обменять, подарить, сдать в аренду, разделить или выделить доли из имущества ребёнка без предварительного разрешения органов опеки и попечительства.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При этом разрешение, выданное органом опеки и попечительства, как правило, содержит определенное условие.</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Например, приобретение в собственность ребенка другого недвижимого имущества взамен отчуждаемого.</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Органы опеки особенно внимательно относятся к сделкам, совершаемым с несовершеннолетними и ограниченно дееспособными детьми. Без участия нотариуса такая сделка невозможна. Помощь нотариуса нужна для удостоверения договора купли-продажи. Несоблюдение нотариальной формы сделки влечет ее ничтожность.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Молодые родители, как правило, интересовались условиями использования материнского капитала для улучшения жилищных условий, в том числе и покупки нового жилья.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Такие сделки регулируются Федеральным законом «О дополнительных мерах государственной поддержки семей, имеющих детей».</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В </w:t>
      </w:r>
      <w:proofErr w:type="gramStart"/>
      <w:r w:rsidRPr="00DD475C">
        <w:rPr>
          <w:rFonts w:ascii="Times New Roman" w:eastAsia="Times New Roman" w:hAnsi="Times New Roman" w:cs="Times New Roman"/>
          <w:color w:val="292C2F"/>
          <w:sz w:val="28"/>
          <w:szCs w:val="28"/>
          <w:lang w:eastAsia="ru-RU"/>
        </w:rPr>
        <w:t>нем</w:t>
      </w:r>
      <w:proofErr w:type="gramEnd"/>
      <w:r w:rsidRPr="00DD475C">
        <w:rPr>
          <w:rFonts w:ascii="Times New Roman" w:eastAsia="Times New Roman" w:hAnsi="Times New Roman" w:cs="Times New Roman"/>
          <w:color w:val="292C2F"/>
          <w:sz w:val="28"/>
          <w:szCs w:val="28"/>
          <w:lang w:eastAsia="ru-RU"/>
        </w:rPr>
        <w:t xml:space="preserve"> говорится, что жилое помещение может быть приобретено с использованием средств материнского семейного капитала и кредитных средств изначально в общую долевую собственность владельца государственного сертификата на материнский семейный капитал и членов его семьи, в том числе несовершеннолетних детей.</w:t>
      </w:r>
    </w:p>
    <w:p w:rsid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Когда квартира приобретается с использованием материнского капитала, родители обязаны включить несовершеннолетних детей в число собственников и  выделить им доли, пропорциональные выплаченной сумме. Закон не оговаривает размер доли, поэтому она высчитывается исходя из общего метража и стоимости покупаемой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Подводя итоги </w:t>
      </w:r>
      <w:proofErr w:type="gramStart"/>
      <w:r w:rsidRPr="00DD475C">
        <w:rPr>
          <w:rFonts w:ascii="Times New Roman" w:eastAsia="Times New Roman" w:hAnsi="Times New Roman" w:cs="Times New Roman"/>
          <w:color w:val="292C2F"/>
          <w:sz w:val="28"/>
          <w:szCs w:val="28"/>
          <w:lang w:eastAsia="ru-RU"/>
        </w:rPr>
        <w:t>мероприятия</w:t>
      </w:r>
      <w:proofErr w:type="gramEnd"/>
      <w:r w:rsidRPr="00DD475C">
        <w:rPr>
          <w:rFonts w:ascii="Times New Roman" w:eastAsia="Times New Roman" w:hAnsi="Times New Roman" w:cs="Times New Roman"/>
          <w:b/>
          <w:bCs/>
          <w:color w:val="292C2F"/>
          <w:sz w:val="28"/>
          <w:szCs w:val="28"/>
          <w:lang w:eastAsia="ru-RU"/>
        </w:rPr>
        <w:t> заместитель руководителя ведомства Андрей Рерих</w:t>
      </w:r>
      <w:r w:rsidRPr="00DD475C">
        <w:rPr>
          <w:rFonts w:ascii="Times New Roman" w:eastAsia="Times New Roman" w:hAnsi="Times New Roman" w:cs="Times New Roman"/>
          <w:color w:val="292C2F"/>
          <w:sz w:val="28"/>
          <w:szCs w:val="28"/>
          <w:lang w:eastAsia="ru-RU"/>
        </w:rPr>
        <w:t> сказал, что «такой формат обратной связи от жителей, как организация «горячих линий», безусловно, позволяет своевременно услышать и оказать помощь гражданам Алтайского края».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«Ни один звонок не остался без внимания. Если поступивший вопрос либо просьба находятся в компетенции нашего ведомства, то они решаются незамедлительно», - подчеркнул он.</w:t>
      </w:r>
    </w:p>
    <w:p w:rsidR="006B53EC" w:rsidRPr="001C0E02" w:rsidRDefault="006B53EC" w:rsidP="00DD475C">
      <w:pPr>
        <w:jc w:val="both"/>
        <w:rPr>
          <w:rFonts w:ascii="Times New Roman" w:eastAsia="Times New Roman" w:hAnsi="Times New Roman" w:cs="Times New Roman"/>
          <w:sz w:val="28"/>
          <w:szCs w:val="28"/>
          <w:lang w:eastAsia="ru-RU"/>
        </w:rPr>
      </w:pPr>
    </w:p>
    <w:p w:rsidR="00CB59B0" w:rsidRPr="001C0E02" w:rsidRDefault="00CB59B0" w:rsidP="00CB59B0">
      <w:pPr>
        <w:spacing w:after="0"/>
        <w:jc w:val="both"/>
        <w:rPr>
          <w:rFonts w:ascii="Times New Roman" w:hAnsi="Times New Roman" w:cs="Times New Roman"/>
          <w:sz w:val="28"/>
          <w:szCs w:val="28"/>
        </w:rPr>
      </w:pPr>
      <w:r w:rsidRPr="001C0E02">
        <w:rPr>
          <w:rFonts w:ascii="Times New Roman" w:hAnsi="Times New Roman" w:cs="Times New Roman"/>
          <w:b/>
          <w:noProof/>
          <w:lang w:eastAsia="sk-SK"/>
        </w:rPr>
        <w:t>Об Управлении Росреестра по Алтайскому краю</w:t>
      </w:r>
    </w:p>
    <w:p w:rsidR="00CB59B0" w:rsidRPr="001C0E02" w:rsidRDefault="00CB59B0" w:rsidP="00CB59B0">
      <w:pPr>
        <w:spacing w:after="0" w:line="240" w:lineRule="auto"/>
        <w:jc w:val="both"/>
        <w:rPr>
          <w:rFonts w:ascii="Times New Roman" w:hAnsi="Times New Roman" w:cs="Times New Roman"/>
          <w:sz w:val="14"/>
          <w:szCs w:val="14"/>
          <w:lang w:eastAsia="ru-RU"/>
        </w:rPr>
      </w:pPr>
      <w:proofErr w:type="gramStart"/>
      <w:r w:rsidRPr="001C0E02">
        <w:rPr>
          <w:rFonts w:ascii="Times New Roman" w:hAnsi="Times New Roman" w:cs="Times New Roman"/>
          <w:sz w:val="14"/>
          <w:szCs w:val="14"/>
        </w:rPr>
        <w:lastRenderedPageBreak/>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1C0E02">
        <w:rPr>
          <w:rFonts w:ascii="Times New Roman" w:hAnsi="Times New Roman" w:cs="Times New Roman"/>
          <w:sz w:val="14"/>
          <w:szCs w:val="14"/>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1C0E02">
        <w:rPr>
          <w:rFonts w:ascii="Times New Roman" w:hAnsi="Times New Roman" w:cs="Times New Roman"/>
          <w:sz w:val="14"/>
          <w:szCs w:val="14"/>
        </w:rPr>
        <w:t>Роскадастра</w:t>
      </w:r>
      <w:proofErr w:type="spellEnd"/>
      <w:r w:rsidRPr="001C0E02">
        <w:rPr>
          <w:rFonts w:ascii="Times New Roman" w:hAnsi="Times New Roman" w:cs="Times New Roman"/>
          <w:sz w:val="14"/>
          <w:szCs w:val="14"/>
        </w:rPr>
        <w:t>» по Алтайскому краю. Руководитель Управления</w:t>
      </w:r>
      <w:r w:rsidRPr="001C0E02">
        <w:rPr>
          <w:rFonts w:ascii="Times New Roman" w:hAnsi="Times New Roman" w:cs="Times New Roman"/>
          <w:color w:val="000000"/>
          <w:sz w:val="14"/>
          <w:szCs w:val="14"/>
        </w:rPr>
        <w:t>, главный регистратор Алтайского края</w:t>
      </w:r>
      <w:r w:rsidRPr="001C0E02">
        <w:rPr>
          <w:rFonts w:ascii="Times New Roman" w:hAnsi="Times New Roman" w:cs="Times New Roman"/>
          <w:sz w:val="14"/>
          <w:szCs w:val="14"/>
        </w:rPr>
        <w:t xml:space="preserve"> – Юрий Викторович Калашников.</w:t>
      </w:r>
    </w:p>
    <w:p w:rsidR="0024598E" w:rsidRPr="001C0E02" w:rsidRDefault="0024598E" w:rsidP="00CB59B0">
      <w:pPr>
        <w:spacing w:after="0" w:line="240" w:lineRule="auto"/>
        <w:jc w:val="both"/>
        <w:rPr>
          <w:rFonts w:ascii="Times New Roman" w:hAnsi="Times New Roman" w:cs="Times New Roman"/>
          <w:b/>
          <w:noProof/>
          <w:lang w:eastAsia="sk-SK"/>
        </w:rPr>
      </w:pPr>
    </w:p>
    <w:p w:rsidR="00CB59B0" w:rsidRPr="001C0E02" w:rsidRDefault="00CB59B0" w:rsidP="00CB59B0">
      <w:pPr>
        <w:spacing w:after="0" w:line="240" w:lineRule="auto"/>
        <w:jc w:val="both"/>
        <w:rPr>
          <w:rFonts w:ascii="Times New Roman" w:hAnsi="Times New Roman" w:cs="Times New Roman"/>
          <w:b/>
          <w:noProof/>
          <w:sz w:val="24"/>
          <w:szCs w:val="24"/>
          <w:lang w:eastAsia="sk-SK"/>
        </w:rPr>
      </w:pPr>
      <w:r w:rsidRPr="001C0E02">
        <w:rPr>
          <w:rFonts w:ascii="Times New Roman" w:hAnsi="Times New Roman" w:cs="Times New Roman"/>
          <w:b/>
          <w:noProof/>
          <w:lang w:eastAsia="sk-SK"/>
        </w:rPr>
        <w:t>Контакты для СМИ</w:t>
      </w:r>
    </w:p>
    <w:p w:rsidR="00CB59B0" w:rsidRPr="001C0E02" w:rsidRDefault="000403A8" w:rsidP="00CB59B0">
      <w:pPr>
        <w:pStyle w:val="aff2"/>
        <w:spacing w:before="0" w:beforeAutospacing="0" w:after="0" w:afterAutospacing="0"/>
        <w:jc w:val="both"/>
        <w:rPr>
          <w:rFonts w:eastAsia="Calibri"/>
          <w:sz w:val="20"/>
          <w:szCs w:val="20"/>
          <w:lang w:eastAsia="en-US"/>
        </w:rPr>
      </w:pPr>
      <w:hyperlink r:id="rId9" w:history="1">
        <w:r w:rsidR="00CB59B0" w:rsidRPr="001C0E02">
          <w:rPr>
            <w:rStyle w:val="afb"/>
            <w:rFonts w:eastAsia="Calibri"/>
            <w:sz w:val="20"/>
            <w:szCs w:val="20"/>
            <w:shd w:val="clear" w:color="auto" w:fill="FFFFFF"/>
          </w:rPr>
          <w:t>22press_rosreestr@mail.ru</w:t>
        </w:r>
      </w:hyperlink>
      <w:r w:rsidR="00CB59B0" w:rsidRPr="001C0E02">
        <w:rPr>
          <w:rStyle w:val="afb"/>
          <w:rFonts w:eastAsia="Calibri"/>
          <w:sz w:val="20"/>
          <w:szCs w:val="20"/>
          <w:shd w:val="clear" w:color="auto" w:fill="FFFFFF"/>
        </w:rPr>
        <w:t xml:space="preserve"> </w:t>
      </w:r>
      <w:r w:rsidR="00CB59B0" w:rsidRPr="001C0E02">
        <w:rPr>
          <w:rFonts w:eastAsia="Calibri"/>
          <w:sz w:val="20"/>
          <w:szCs w:val="20"/>
          <w:lang w:eastAsia="en-US"/>
        </w:rPr>
        <w:t xml:space="preserve">656002, Барнаул, ул. </w:t>
      </w:r>
      <w:proofErr w:type="gramStart"/>
      <w:r w:rsidR="00CB59B0" w:rsidRPr="001C0E02">
        <w:rPr>
          <w:rFonts w:eastAsia="Calibri"/>
          <w:sz w:val="20"/>
          <w:szCs w:val="20"/>
          <w:lang w:eastAsia="en-US"/>
        </w:rPr>
        <w:t>Советская</w:t>
      </w:r>
      <w:proofErr w:type="gramEnd"/>
      <w:r w:rsidR="00CB59B0" w:rsidRPr="001C0E02">
        <w:rPr>
          <w:rFonts w:eastAsia="Calibri"/>
          <w:sz w:val="20"/>
          <w:szCs w:val="20"/>
          <w:lang w:eastAsia="en-US"/>
        </w:rPr>
        <w:t>, д. 16</w:t>
      </w:r>
    </w:p>
    <w:p w:rsidR="00DA5C63" w:rsidRPr="001C0E02" w:rsidRDefault="00CB59B0" w:rsidP="00DA5C63">
      <w:pPr>
        <w:pStyle w:val="aff2"/>
        <w:spacing w:before="0" w:beforeAutospacing="0" w:after="0" w:afterAutospacing="0"/>
        <w:jc w:val="both"/>
        <w:rPr>
          <w:rStyle w:val="afb"/>
          <w:rFonts w:eastAsia="Calibri"/>
          <w:sz w:val="20"/>
          <w:szCs w:val="20"/>
          <w:u w:val="none"/>
          <w:shd w:val="clear" w:color="auto" w:fill="FFFFFF"/>
        </w:rPr>
      </w:pPr>
      <w:r w:rsidRPr="001C0E02">
        <w:rPr>
          <w:rFonts w:eastAsia="Calibri"/>
          <w:sz w:val="20"/>
          <w:szCs w:val="20"/>
          <w:lang w:eastAsia="en-US"/>
        </w:rPr>
        <w:t>Сайт Росреестра:</w:t>
      </w:r>
      <w:r w:rsidRPr="001C0E02">
        <w:rPr>
          <w:sz w:val="20"/>
          <w:szCs w:val="20"/>
        </w:rPr>
        <w:t xml:space="preserve"> </w:t>
      </w:r>
      <w:hyperlink r:id="rId10" w:history="1">
        <w:r w:rsidRPr="001C0E02">
          <w:rPr>
            <w:rStyle w:val="afb"/>
            <w:rFonts w:eastAsia="Calibri"/>
            <w:sz w:val="20"/>
            <w:szCs w:val="20"/>
            <w:shd w:val="clear" w:color="auto" w:fill="FFFFFF"/>
            <w:lang w:val="en-US"/>
          </w:rPr>
          <w:t>www</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rosreestr</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gov</w:t>
        </w:r>
        <w:r w:rsidRPr="001C0E02">
          <w:rPr>
            <w:rStyle w:val="afb"/>
            <w:rFonts w:eastAsia="Calibri"/>
            <w:sz w:val="20"/>
            <w:szCs w:val="20"/>
            <w:shd w:val="clear" w:color="auto" w:fill="FFFFFF"/>
          </w:rPr>
          <w:t>.</w:t>
        </w:r>
        <w:r w:rsidRPr="001C0E02">
          <w:rPr>
            <w:rStyle w:val="afb"/>
            <w:rFonts w:eastAsia="Calibri"/>
            <w:sz w:val="20"/>
            <w:szCs w:val="20"/>
            <w:shd w:val="clear" w:color="auto" w:fill="FFFFFF"/>
            <w:lang w:val="en-US"/>
          </w:rPr>
          <w:t>ru</w:t>
        </w:r>
      </w:hyperlink>
      <w:r w:rsidR="00DA5C63" w:rsidRPr="001C0E02">
        <w:rPr>
          <w:rStyle w:val="afb"/>
          <w:rFonts w:eastAsia="Calibri"/>
          <w:sz w:val="20"/>
          <w:szCs w:val="20"/>
          <w:u w:val="none"/>
          <w:shd w:val="clear" w:color="auto" w:fill="FFFFFF"/>
        </w:rPr>
        <w:tab/>
      </w:r>
      <w:r w:rsidR="00DA5C63" w:rsidRPr="001C0E02">
        <w:rPr>
          <w:rFonts w:eastAsia="Calibri"/>
          <w:sz w:val="20"/>
          <w:szCs w:val="20"/>
          <w:lang w:eastAsia="en-US"/>
        </w:rPr>
        <w:t>Яндекс-Дзен:</w:t>
      </w:r>
      <w:r w:rsidR="00DA5C63" w:rsidRPr="001C0E02">
        <w:rPr>
          <w:sz w:val="20"/>
          <w:szCs w:val="20"/>
        </w:rPr>
        <w:t xml:space="preserve"> </w:t>
      </w:r>
      <w:hyperlink r:id="rId11" w:history="1">
        <w:r w:rsidR="00DA5C63" w:rsidRPr="001C0E02">
          <w:rPr>
            <w:rStyle w:val="afb"/>
            <w:rFonts w:eastAsia="Calibri"/>
            <w:sz w:val="20"/>
            <w:szCs w:val="20"/>
            <w:shd w:val="clear" w:color="auto" w:fill="FFFFFF"/>
          </w:rPr>
          <w:t>https://dzen.ru/id/6392ad9bbc8b8d2fd42961a7</w:t>
        </w:r>
      </w:hyperlink>
      <w:r w:rsidR="00DA5C63" w:rsidRPr="001C0E02">
        <w:rPr>
          <w:rStyle w:val="afb"/>
          <w:rFonts w:eastAsia="Calibri"/>
          <w:sz w:val="20"/>
          <w:szCs w:val="20"/>
          <w:u w:val="none"/>
          <w:shd w:val="clear" w:color="auto" w:fill="FFFFFF"/>
        </w:rPr>
        <w:tab/>
      </w:r>
    </w:p>
    <w:p w:rsidR="00DA5C63" w:rsidRPr="001C0E02" w:rsidRDefault="00DA5C63" w:rsidP="00DA5C63">
      <w:pPr>
        <w:pStyle w:val="aff2"/>
        <w:spacing w:before="0" w:beforeAutospacing="0" w:after="0" w:afterAutospacing="0"/>
        <w:jc w:val="both"/>
        <w:rPr>
          <w:rFonts w:eastAsia="Calibri"/>
          <w:color w:val="0563C1" w:themeColor="hyperlink"/>
          <w:sz w:val="20"/>
          <w:szCs w:val="20"/>
          <w:u w:val="single"/>
          <w:shd w:val="clear" w:color="auto" w:fill="FFFFFF"/>
        </w:rPr>
      </w:pPr>
      <w:proofErr w:type="spellStart"/>
      <w:r w:rsidRPr="001C0E02">
        <w:rPr>
          <w:rFonts w:eastAsia="Calibri"/>
          <w:sz w:val="20"/>
          <w:szCs w:val="20"/>
          <w:lang w:eastAsia="en-US"/>
        </w:rPr>
        <w:t>ВКонтакте</w:t>
      </w:r>
      <w:proofErr w:type="spellEnd"/>
      <w:r w:rsidRPr="001C0E02">
        <w:rPr>
          <w:rFonts w:eastAsia="Calibri"/>
          <w:sz w:val="20"/>
          <w:szCs w:val="20"/>
          <w:lang w:eastAsia="en-US"/>
        </w:rPr>
        <w:t>:</w:t>
      </w:r>
      <w:r w:rsidRPr="001C0E02">
        <w:rPr>
          <w:rFonts w:eastAsia="Calibri"/>
          <w:color w:val="0563C1" w:themeColor="hyperlink"/>
          <w:sz w:val="20"/>
          <w:szCs w:val="20"/>
          <w:shd w:val="clear" w:color="auto" w:fill="FFFFFF"/>
        </w:rPr>
        <w:t xml:space="preserve"> </w:t>
      </w:r>
      <w:hyperlink r:id="rId12" w:history="1">
        <w:r w:rsidRPr="001C0E02">
          <w:rPr>
            <w:rStyle w:val="afb"/>
            <w:rFonts w:eastAsia="Calibri"/>
            <w:sz w:val="20"/>
            <w:szCs w:val="20"/>
            <w:shd w:val="clear" w:color="auto" w:fill="FFFFFF"/>
          </w:rPr>
          <w:t>https://vk.com/rosreestr_altaiskii_krai</w:t>
        </w:r>
      </w:hyperlink>
      <w:r w:rsidRPr="001C0E02">
        <w:rPr>
          <w:rFonts w:eastAsia="Calibri"/>
          <w:color w:val="0563C1" w:themeColor="hyperlink"/>
          <w:sz w:val="20"/>
          <w:szCs w:val="20"/>
          <w:shd w:val="clear" w:color="auto" w:fill="FFFFFF"/>
        </w:rPr>
        <w:t xml:space="preserve"> </w:t>
      </w:r>
      <w:proofErr w:type="spellStart"/>
      <w:r w:rsidRPr="001C0E02">
        <w:rPr>
          <w:rFonts w:eastAsia="Calibri"/>
          <w:sz w:val="20"/>
          <w:szCs w:val="20"/>
          <w:lang w:eastAsia="en-US"/>
        </w:rPr>
        <w:t>Телеграм</w:t>
      </w:r>
      <w:proofErr w:type="spellEnd"/>
      <w:r w:rsidRPr="001C0E02">
        <w:rPr>
          <w:rFonts w:eastAsia="Calibri"/>
          <w:sz w:val="20"/>
          <w:szCs w:val="20"/>
          <w:lang w:eastAsia="en-US"/>
        </w:rPr>
        <w:t>-канал:</w:t>
      </w:r>
      <w:r w:rsidRPr="001C0E02">
        <w:rPr>
          <w:rFonts w:eastAsia="Calibri"/>
          <w:color w:val="0563C1" w:themeColor="hyperlink"/>
          <w:sz w:val="20"/>
          <w:szCs w:val="20"/>
          <w:u w:val="single"/>
          <w:shd w:val="clear" w:color="auto" w:fill="FFFFFF"/>
        </w:rPr>
        <w:t xml:space="preserve"> https://web.telegram.org/k/#@rosreestr_altaiskii_krai</w:t>
      </w:r>
    </w:p>
    <w:p w:rsidR="00421B5E" w:rsidRPr="001C0E02" w:rsidRDefault="00CB59B0" w:rsidP="00DA5C63">
      <w:pPr>
        <w:pStyle w:val="aff2"/>
        <w:spacing w:before="0" w:beforeAutospacing="0" w:after="0" w:afterAutospacing="0"/>
        <w:jc w:val="both"/>
        <w:rPr>
          <w:rStyle w:val="afb"/>
          <w:rFonts w:eastAsia="Calibri"/>
          <w:sz w:val="20"/>
          <w:szCs w:val="20"/>
          <w:shd w:val="clear" w:color="auto" w:fill="FFFFFF"/>
        </w:rPr>
      </w:pPr>
      <w:r w:rsidRPr="001C0E02">
        <w:rPr>
          <w:rFonts w:eastAsia="Calibri"/>
          <w:sz w:val="20"/>
          <w:szCs w:val="20"/>
          <w:lang w:eastAsia="en-US"/>
        </w:rPr>
        <w:t>Одноклассники:</w:t>
      </w:r>
      <w:r w:rsidRPr="001C0E02">
        <w:rPr>
          <w:rStyle w:val="afb"/>
          <w:rFonts w:eastAsia="Calibri"/>
          <w:sz w:val="20"/>
          <w:szCs w:val="20"/>
          <w:shd w:val="clear" w:color="auto" w:fill="FFFFFF"/>
        </w:rPr>
        <w:t xml:space="preserve"> </w:t>
      </w:r>
      <w:hyperlink r:id="rId13" w:history="1">
        <w:r w:rsidRPr="001C0E02">
          <w:rPr>
            <w:rStyle w:val="afb"/>
            <w:rFonts w:eastAsia="Calibri"/>
            <w:sz w:val="20"/>
            <w:szCs w:val="20"/>
            <w:shd w:val="clear" w:color="auto" w:fill="FFFFFF"/>
          </w:rPr>
          <w:t>https://ok.ru/rosreestr22alt.krai</w:t>
        </w:r>
      </w:hyperlink>
    </w:p>
    <w:sectPr w:rsidR="00421B5E" w:rsidRPr="001C0E02" w:rsidSect="00C766DB">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24" w:rsidRDefault="00B23724">
      <w:pPr>
        <w:spacing w:after="0" w:line="240" w:lineRule="auto"/>
      </w:pPr>
      <w:r>
        <w:separator/>
      </w:r>
    </w:p>
  </w:endnote>
  <w:endnote w:type="continuationSeparator" w:id="0">
    <w:p w:rsidR="00B23724" w:rsidRDefault="00B2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24" w:rsidRDefault="00B23724">
      <w:pPr>
        <w:spacing w:after="0" w:line="240" w:lineRule="auto"/>
      </w:pPr>
      <w:r>
        <w:separator/>
      </w:r>
    </w:p>
  </w:footnote>
  <w:footnote w:type="continuationSeparator" w:id="0">
    <w:p w:rsidR="00B23724" w:rsidRDefault="00B23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F13BD7"/>
    <w:multiLevelType w:val="hybridMultilevel"/>
    <w:tmpl w:val="B178005E"/>
    <w:lvl w:ilvl="0" w:tplc="89D2CC2E">
      <w:start w:val="1"/>
      <w:numFmt w:val="decimal"/>
      <w:lvlText w:val="%1."/>
      <w:lvlJc w:val="left"/>
      <w:pPr>
        <w:ind w:left="930" w:hanging="360"/>
      </w:pPr>
      <w:rPr>
        <w:rFonts w:hint="default"/>
        <w:b/>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3">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8">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0">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2">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9"/>
  </w:num>
  <w:num w:numId="3">
    <w:abstractNumId w:val="21"/>
  </w:num>
  <w:num w:numId="4">
    <w:abstractNumId w:val="12"/>
  </w:num>
  <w:num w:numId="5">
    <w:abstractNumId w:val="18"/>
  </w:num>
  <w:num w:numId="6">
    <w:abstractNumId w:val="14"/>
  </w:num>
  <w:num w:numId="7">
    <w:abstractNumId w:val="9"/>
  </w:num>
  <w:num w:numId="8">
    <w:abstractNumId w:val="3"/>
  </w:num>
  <w:num w:numId="9">
    <w:abstractNumId w:val="0"/>
  </w:num>
  <w:num w:numId="10">
    <w:abstractNumId w:val="16"/>
  </w:num>
  <w:num w:numId="11">
    <w:abstractNumId w:val="10"/>
  </w:num>
  <w:num w:numId="12">
    <w:abstractNumId w:val="1"/>
  </w:num>
  <w:num w:numId="13">
    <w:abstractNumId w:val="5"/>
  </w:num>
  <w:num w:numId="14">
    <w:abstractNumId w:val="6"/>
  </w:num>
  <w:num w:numId="15">
    <w:abstractNumId w:val="7"/>
  </w:num>
  <w:num w:numId="16">
    <w:abstractNumId w:val="13"/>
  </w:num>
  <w:num w:numId="17">
    <w:abstractNumId w:val="4"/>
  </w:num>
  <w:num w:numId="18">
    <w:abstractNumId w:val="22"/>
  </w:num>
  <w:num w:numId="19">
    <w:abstractNumId w:val="8"/>
  </w:num>
  <w:num w:numId="20">
    <w:abstractNumId w:val="20"/>
  </w:num>
  <w:num w:numId="21">
    <w:abstractNumId w:val="1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03A8"/>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0E02"/>
    <w:rsid w:val="001C2C13"/>
    <w:rsid w:val="001C539C"/>
    <w:rsid w:val="001C5FB1"/>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C078E"/>
    <w:rsid w:val="002C1D66"/>
    <w:rsid w:val="002C6AA5"/>
    <w:rsid w:val="002D0027"/>
    <w:rsid w:val="002D2B35"/>
    <w:rsid w:val="002D76BE"/>
    <w:rsid w:val="002E2B5E"/>
    <w:rsid w:val="002E5ECB"/>
    <w:rsid w:val="003076DF"/>
    <w:rsid w:val="003104B8"/>
    <w:rsid w:val="0032122A"/>
    <w:rsid w:val="00325B84"/>
    <w:rsid w:val="0032783D"/>
    <w:rsid w:val="00330334"/>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4E71AA"/>
    <w:rsid w:val="005016BE"/>
    <w:rsid w:val="00502EF6"/>
    <w:rsid w:val="00506107"/>
    <w:rsid w:val="005146AB"/>
    <w:rsid w:val="00532EE5"/>
    <w:rsid w:val="0053366A"/>
    <w:rsid w:val="00541F0F"/>
    <w:rsid w:val="0056232E"/>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B53EC"/>
    <w:rsid w:val="006C222C"/>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C2F14"/>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517"/>
    <w:rsid w:val="00A73A68"/>
    <w:rsid w:val="00A8312A"/>
    <w:rsid w:val="00A960FE"/>
    <w:rsid w:val="00AA320F"/>
    <w:rsid w:val="00AA6769"/>
    <w:rsid w:val="00AA7A05"/>
    <w:rsid w:val="00AB18F9"/>
    <w:rsid w:val="00AC4776"/>
    <w:rsid w:val="00AC4CE1"/>
    <w:rsid w:val="00AC55B0"/>
    <w:rsid w:val="00AC5642"/>
    <w:rsid w:val="00AE4470"/>
    <w:rsid w:val="00AE533F"/>
    <w:rsid w:val="00B01855"/>
    <w:rsid w:val="00B01E69"/>
    <w:rsid w:val="00B04BB0"/>
    <w:rsid w:val="00B13293"/>
    <w:rsid w:val="00B21C70"/>
    <w:rsid w:val="00B23724"/>
    <w:rsid w:val="00B25EB3"/>
    <w:rsid w:val="00B4167D"/>
    <w:rsid w:val="00B42CBF"/>
    <w:rsid w:val="00B540AB"/>
    <w:rsid w:val="00B56367"/>
    <w:rsid w:val="00B64611"/>
    <w:rsid w:val="00B65212"/>
    <w:rsid w:val="00B660CB"/>
    <w:rsid w:val="00B71422"/>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350FC"/>
    <w:rsid w:val="00C433ED"/>
    <w:rsid w:val="00C43D95"/>
    <w:rsid w:val="00C5014E"/>
    <w:rsid w:val="00C5183F"/>
    <w:rsid w:val="00C55895"/>
    <w:rsid w:val="00C63967"/>
    <w:rsid w:val="00C667E4"/>
    <w:rsid w:val="00C736A4"/>
    <w:rsid w:val="00C766DB"/>
    <w:rsid w:val="00C8331F"/>
    <w:rsid w:val="00C91260"/>
    <w:rsid w:val="00C9153E"/>
    <w:rsid w:val="00CA6993"/>
    <w:rsid w:val="00CB59B0"/>
    <w:rsid w:val="00CB6639"/>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D475C"/>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F01178"/>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562907018">
      <w:bodyDiv w:val="1"/>
      <w:marLeft w:val="0"/>
      <w:marRight w:val="0"/>
      <w:marTop w:val="0"/>
      <w:marBottom w:val="0"/>
      <w:divBdr>
        <w:top w:val="none" w:sz="0" w:space="0" w:color="auto"/>
        <w:left w:val="none" w:sz="0" w:space="0" w:color="auto"/>
        <w:bottom w:val="none" w:sz="0" w:space="0" w:color="auto"/>
        <w:right w:val="none" w:sz="0" w:space="0" w:color="auto"/>
      </w:divBdr>
      <w:divsChild>
        <w:div w:id="1726447101">
          <w:marLeft w:val="0"/>
          <w:marRight w:val="0"/>
          <w:marTop w:val="0"/>
          <w:marBottom w:val="0"/>
          <w:divBdr>
            <w:top w:val="none" w:sz="0" w:space="0" w:color="auto"/>
            <w:left w:val="none" w:sz="0" w:space="0" w:color="auto"/>
            <w:bottom w:val="none" w:sz="0" w:space="0" w:color="auto"/>
            <w:right w:val="none" w:sz="0" w:space="0" w:color="auto"/>
          </w:divBdr>
          <w:divsChild>
            <w:div w:id="1199201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ru/rosreestr22alt.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rosreestr_altaiskii_kr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zen.ru/id/6392ad9bbc8b8d2fd42961a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reestr.gov.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Таку Евгений Юрьевич</cp:lastModifiedBy>
  <cp:revision>2</cp:revision>
  <cp:lastPrinted>2023-03-22T04:18:00Z</cp:lastPrinted>
  <dcterms:created xsi:type="dcterms:W3CDTF">2023-06-05T01:58:00Z</dcterms:created>
  <dcterms:modified xsi:type="dcterms:W3CDTF">2023-06-05T01:58:00Z</dcterms:modified>
</cp:coreProperties>
</file>