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5FD9">
      <w:pPr>
        <w:spacing w:after="0" w:line="240" w:lineRule="auto"/>
        <w:rPr>
          <w:lang w:val="ru-RU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40610" cy="579755"/>
            <wp:effectExtent l="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496" r="-127" b="-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45FD9">
      <w:pPr>
        <w:spacing w:after="0" w:line="240" w:lineRule="auto"/>
        <w:rPr>
          <w:lang w:val="ru-RU" w:eastAsia="ru-RU"/>
        </w:rPr>
      </w:pPr>
    </w:p>
    <w:p w:rsidR="00000000" w:rsidRDefault="00945FD9">
      <w:pPr>
        <w:spacing w:after="0" w:line="240" w:lineRule="auto"/>
        <w:rPr>
          <w:lang w:val="ru-RU" w:eastAsia="ru-RU"/>
        </w:rPr>
      </w:pPr>
    </w:p>
    <w:p w:rsidR="00000000" w:rsidRDefault="00945FD9">
      <w:pPr>
        <w:spacing w:after="0" w:line="240" w:lineRule="auto"/>
        <w:jc w:val="right"/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00000" w:rsidRDefault="00945FD9">
      <w:pPr>
        <w:spacing w:after="0" w:line="240" w:lineRule="auto"/>
        <w:jc w:val="right"/>
      </w:pPr>
    </w:p>
    <w:p w:rsidR="00000000" w:rsidRDefault="00945F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При получении государственных услуг в сфере недвижимости гражданам необязательно предоставлять некоторые документы</w:t>
      </w:r>
    </w:p>
    <w:p w:rsidR="00000000" w:rsidRDefault="00945FD9">
      <w:pPr>
        <w:spacing w:after="0" w:line="240" w:lineRule="auto"/>
        <w:jc w:val="center"/>
        <w:rPr>
          <w:shd w:val="clear" w:color="auto" w:fill="FFFFFF"/>
        </w:rPr>
      </w:pPr>
    </w:p>
    <w:p w:rsidR="00000000" w:rsidRDefault="00945FD9">
      <w:pPr>
        <w:pStyle w:val="a8"/>
        <w:spacing w:after="0" w:line="240" w:lineRule="auto"/>
        <w:ind w:firstLine="709"/>
        <w:jc w:val="both"/>
      </w:pPr>
      <w:r>
        <w:rPr>
          <w:b/>
          <w:bCs/>
          <w:sz w:val="28"/>
          <w:szCs w:val="28"/>
          <w:shd w:val="clear" w:color="auto" w:fill="FFFFFF"/>
        </w:rPr>
        <w:t>Система межведомственного электронного взаимодействия (СМЭВ) позволяет органам власти и муниципалитетам обмениваться докуме</w:t>
      </w:r>
      <w:r>
        <w:rPr>
          <w:b/>
          <w:bCs/>
          <w:sz w:val="28"/>
          <w:szCs w:val="28"/>
          <w:shd w:val="clear" w:color="auto" w:fill="FFFFFF"/>
        </w:rPr>
        <w:t xml:space="preserve">нтами и сведениями без непосредственного участия граждан. Так, за 5 месяцев 2023 года через СМЭВ предоставлено более 653 тыс. сведений из Единого государственного реестра недвижимости (ЕГРН). Они необходимы для оказания большого количества государственных </w:t>
      </w:r>
      <w:r>
        <w:rPr>
          <w:b/>
          <w:bCs/>
          <w:sz w:val="28"/>
          <w:szCs w:val="28"/>
          <w:shd w:val="clear" w:color="auto" w:fill="FFFFFF"/>
        </w:rPr>
        <w:t>и муниципальных услуг — например, предоставления субсидии, жилья, земельных участков, получения согласия органа опеки и попечительства, правильного начисления налоговых платежей и т.д.</w:t>
      </w:r>
    </w:p>
    <w:p w:rsidR="00000000" w:rsidRDefault="00945FD9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>СМЭВ – государственная информационная система, позволяющая осуществлять</w:t>
      </w:r>
      <w:r>
        <w:rPr>
          <w:sz w:val="28"/>
          <w:szCs w:val="28"/>
        </w:rPr>
        <w:t xml:space="preserve"> информационный обмен документами и информацией при предоставлении государственных и муниципальных услуг. Участниками межведомственного электронного взаимодействия выступают федеральные и региональные органы исполнительной власти, органы местного самоуправ</w:t>
      </w:r>
      <w:r>
        <w:rPr>
          <w:sz w:val="28"/>
          <w:szCs w:val="28"/>
        </w:rPr>
        <w:t>ления, государственные и муниципальные учреждения, многофункциональные центры и др.</w:t>
      </w:r>
    </w:p>
    <w:p w:rsidR="00000000" w:rsidRDefault="00945FD9">
      <w:pPr>
        <w:pStyle w:val="a8"/>
        <w:spacing w:after="0" w:line="240" w:lineRule="auto"/>
        <w:ind w:firstLine="709"/>
        <w:jc w:val="both"/>
      </w:pPr>
      <w:r>
        <w:rPr>
          <w:rFonts w:cs="Calibri"/>
          <w:i/>
          <w:iCs/>
          <w:color w:val="000000"/>
          <w:sz w:val="28"/>
          <w:szCs w:val="28"/>
        </w:rPr>
        <w:t>«СМЭВ создана для повышения качества обслуживания заявителей при предоставлении государственных услуг, снижения бумажного документооборота, а также сокращения времени, необ</w:t>
      </w:r>
      <w:r>
        <w:rPr>
          <w:rFonts w:cs="Calibri"/>
          <w:i/>
          <w:iCs/>
          <w:color w:val="000000"/>
          <w:sz w:val="28"/>
          <w:szCs w:val="28"/>
        </w:rPr>
        <w:t xml:space="preserve">ходимого для получения документов, которыми располагают другие органы государственной власти и местного самоуправления. </w:t>
      </w:r>
      <w:r>
        <w:rPr>
          <w:i/>
          <w:iCs/>
          <w:sz w:val="28"/>
          <w:szCs w:val="28"/>
        </w:rPr>
        <w:t>Система</w:t>
      </w:r>
      <w:r>
        <w:rPr>
          <w:rFonts w:cs="Calibri"/>
          <w:i/>
          <w:iCs/>
          <w:color w:val="000000"/>
          <w:sz w:val="28"/>
          <w:szCs w:val="28"/>
        </w:rPr>
        <w:t xml:space="preserve"> позволяет освободить потребителей услуг</w:t>
      </w:r>
      <w:r>
        <w:rPr>
          <w:rFonts w:cs="Calibri"/>
          <w:i/>
          <w:iCs/>
          <w:color w:val="C9211E"/>
          <w:sz w:val="28"/>
          <w:szCs w:val="28"/>
        </w:rPr>
        <w:t xml:space="preserve"> </w:t>
      </w:r>
      <w:r>
        <w:rPr>
          <w:rFonts w:cs="Calibri"/>
          <w:i/>
          <w:iCs/>
          <w:color w:val="000000"/>
          <w:sz w:val="28"/>
          <w:szCs w:val="28"/>
        </w:rPr>
        <w:t>от необходимости самостоятельно собирать большую часть документов для получения государс</w:t>
      </w:r>
      <w:r>
        <w:rPr>
          <w:rFonts w:cs="Calibri"/>
          <w:i/>
          <w:iCs/>
          <w:color w:val="000000"/>
          <w:sz w:val="28"/>
          <w:szCs w:val="28"/>
        </w:rPr>
        <w:t>твенных и муниципальных услуг. За 5 месяцев 2023 года государственные органы и муниципалитеты Алтайского края, используя СМЭВ, получили из ЕГРН 653 тыс. сведений, что составляет 64,6% всех запросов, поступивших в электронном виде», -</w:t>
      </w:r>
      <w:r>
        <w:rPr>
          <w:rFonts w:cs="Calibri"/>
          <w:color w:val="000000"/>
          <w:sz w:val="28"/>
          <w:szCs w:val="28"/>
        </w:rPr>
        <w:t xml:space="preserve"> сообщил</w:t>
      </w:r>
      <w:r>
        <w:rPr>
          <w:rFonts w:cs="Calibri"/>
          <w:i/>
          <w:i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заместитель ди</w:t>
      </w:r>
      <w:r>
        <w:rPr>
          <w:rFonts w:cs="Calibri"/>
          <w:b/>
          <w:bCs/>
          <w:color w:val="000000"/>
          <w:sz w:val="28"/>
          <w:szCs w:val="28"/>
        </w:rPr>
        <w:t>ректора Кадастровой палаты Алтайского края Игорь Штайнепрайс.</w:t>
      </w:r>
    </w:p>
    <w:p w:rsidR="00000000" w:rsidRDefault="00945FD9">
      <w:pPr>
        <w:pStyle w:val="a8"/>
        <w:spacing w:after="0" w:line="240" w:lineRule="auto"/>
        <w:ind w:firstLine="709"/>
        <w:jc w:val="both"/>
      </w:pPr>
      <w:r>
        <w:rPr>
          <w:rFonts w:cs="Calibri"/>
          <w:color w:val="000000"/>
          <w:sz w:val="28"/>
          <w:szCs w:val="28"/>
        </w:rPr>
        <w:t xml:space="preserve">Обращаясь в МФЦ или Росреестр с заявлением о кадастровом учете или регистрации прав на недвижимость гражданин может не предоставлять документы других государственных организаций. Так, например, </w:t>
      </w:r>
      <w:r>
        <w:rPr>
          <w:rFonts w:cs="Calibri"/>
          <w:color w:val="000000"/>
          <w:sz w:val="28"/>
          <w:szCs w:val="28"/>
        </w:rPr>
        <w:t>не требуются документы об установлении кат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егории и разрешенного использования земельного участка, вводе объекта в эксплуатацию и т.д. Такие </w:t>
      </w:r>
      <w:r>
        <w:rPr>
          <w:rFonts w:cs="Calibri"/>
          <w:color w:val="000000"/>
          <w:sz w:val="28"/>
          <w:szCs w:val="28"/>
          <w:shd w:val="clear" w:color="auto" w:fill="FFFFFF"/>
        </w:rPr>
        <w:t>сведения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000000"/>
          <w:sz w:val="28"/>
          <w:szCs w:val="28"/>
          <w:shd w:val="clear" w:color="auto" w:fill="FFFFFF"/>
        </w:rPr>
        <w:t>Росреестр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запрашивает самостоятельно, либо они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поступают в порядке межведомственного взаимодействия. Полный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перечень сведений устанавливается действующим законодательством.</w:t>
      </w:r>
    </w:p>
    <w:p w:rsidR="00000000" w:rsidRDefault="00945FD9">
      <w:pPr>
        <w:pStyle w:val="a8"/>
        <w:spacing w:after="0" w:line="240" w:lineRule="auto"/>
        <w:ind w:firstLine="709"/>
        <w:jc w:val="both"/>
      </w:pPr>
      <w:r>
        <w:rPr>
          <w:rFonts w:cs="Calibri"/>
          <w:i/>
          <w:color w:val="000000"/>
          <w:sz w:val="28"/>
          <w:szCs w:val="28"/>
        </w:rPr>
        <w:t>«Аналогичный порядок действует при получении услуг в других ведомствах и организациях, когда может потребоваться выписка из ЕГРН. В этом случае орган регистрации прав при поступлении запроса</w:t>
      </w:r>
      <w:r>
        <w:rPr>
          <w:rFonts w:cs="Calibri"/>
          <w:i/>
          <w:color w:val="000000"/>
          <w:sz w:val="28"/>
          <w:szCs w:val="28"/>
        </w:rPr>
        <w:t xml:space="preserve"> направляет через СМЭВ сведения ЕГРН, необходимые для оказания государственной или муниципальной услуги», - </w:t>
      </w:r>
      <w:r>
        <w:rPr>
          <w:rFonts w:cs="Calibri"/>
          <w:color w:val="000000"/>
          <w:sz w:val="28"/>
          <w:szCs w:val="28"/>
        </w:rPr>
        <w:t xml:space="preserve">отметил </w:t>
      </w:r>
      <w:r>
        <w:rPr>
          <w:rFonts w:cs="Calibri"/>
          <w:b/>
          <w:bCs/>
          <w:color w:val="000000"/>
          <w:sz w:val="28"/>
          <w:szCs w:val="28"/>
        </w:rPr>
        <w:t>Игорь Штайнепрайс.</w:t>
      </w:r>
    </w:p>
    <w:p w:rsidR="00000000" w:rsidRDefault="00945FD9">
      <w:pPr>
        <w:spacing w:after="0" w:line="240" w:lineRule="auto"/>
        <w:jc w:val="both"/>
      </w:pPr>
    </w:p>
    <w:p w:rsidR="00000000" w:rsidRDefault="00945FD9">
      <w:pPr>
        <w:spacing w:after="0" w:line="240" w:lineRule="auto"/>
        <w:jc w:val="both"/>
      </w:pPr>
      <w:r>
        <w:rPr>
          <w:rStyle w:val="a5"/>
          <w:rFonts w:ascii="Times New Roman" w:hAnsi="Times New Roman" w:cs="Times New Roman"/>
          <w:i/>
          <w:iCs/>
          <w:color w:val="000000"/>
          <w:kern w:val="2"/>
          <w:u w:val="none"/>
          <w:shd w:val="clear" w:color="auto" w:fill="FFFFFF"/>
        </w:rPr>
        <w:t>Материал подготовлен филиалом ППК «Роскадастр» по Алтайскому краю</w:t>
      </w:r>
    </w:p>
    <w:p w:rsidR="00000000" w:rsidRDefault="00945FD9">
      <w:pPr>
        <w:spacing w:after="0" w:line="240" w:lineRule="auto"/>
        <w:jc w:val="both"/>
      </w:pPr>
      <w:r>
        <w:rPr>
          <w:rStyle w:val="a5"/>
          <w:rFonts w:ascii="Times New Roman" w:hAnsi="Times New Roman" w:cs="Times New Roman"/>
          <w:i/>
          <w:iCs/>
          <w:color w:val="000000"/>
          <w:kern w:val="2"/>
          <w:u w:val="none"/>
          <w:shd w:val="clear" w:color="auto" w:fill="FFFFFF"/>
        </w:rPr>
        <w:t>Официальная страница в соц. сети: https://vk.com/kadas</w:t>
      </w:r>
      <w:r>
        <w:rPr>
          <w:rStyle w:val="a5"/>
          <w:rFonts w:ascii="Times New Roman" w:hAnsi="Times New Roman" w:cs="Times New Roman"/>
          <w:i/>
          <w:iCs/>
          <w:color w:val="000000"/>
          <w:kern w:val="2"/>
          <w:u w:val="none"/>
          <w:shd w:val="clear" w:color="auto" w:fill="FFFFFF"/>
        </w:rPr>
        <w:t>tr22</w:t>
      </w:r>
    </w:p>
    <w:sectPr w:rsidR="00000000">
      <w:pgSz w:w="11906" w:h="16838"/>
      <w:pgMar w:top="438" w:right="556" w:bottom="391" w:left="975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31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D9"/>
    <w:rsid w:val="009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4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cp:lastPrinted>2023-06-16T02:04:00Z</cp:lastPrinted>
  <dcterms:created xsi:type="dcterms:W3CDTF">2023-06-22T09:06:00Z</dcterms:created>
  <dcterms:modified xsi:type="dcterms:W3CDTF">2023-06-22T09:06:00Z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